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tLeast"/>
        <w:ind w:firstLine="480"/>
        <w:jc w:val="left"/>
        <w:rPr>
          <w:rFonts w:hint="eastAsia" w:ascii="微软雅黑" w:hAnsi="微软雅黑" w:eastAsia="微软雅黑" w:cs="宋体"/>
          <w:color w:val="333333"/>
          <w:kern w:val="0"/>
          <w:sz w:val="27"/>
          <w:szCs w:val="27"/>
          <w:lang w:val="en-US" w:eastAsia="zh-CN"/>
          <w14:ligatures w14:val="none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7"/>
          <w:szCs w:val="27"/>
          <w14:ligatures w14:val="none"/>
        </w:rPr>
        <w:t>附件</w:t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7"/>
          <w:szCs w:val="27"/>
          <w:lang w:val="en-US" w:eastAsia="zh-CN"/>
          <w14:ligatures w14:val="none"/>
        </w:rPr>
        <w:t>四</w:t>
      </w:r>
    </w:p>
    <w:p>
      <w:pPr>
        <w:adjustRightInd w:val="0"/>
        <w:snapToGrid w:val="0"/>
        <w:spacing w:line="6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  <w:lang w:bidi="ar-SA"/>
          <w14:ligatures w14:val="none"/>
        </w:rPr>
      </w:pPr>
      <w:r>
        <w:rPr>
          <w:rFonts w:hint="eastAsia" w:ascii="仿宋" w:hAnsi="仿宋" w:eastAsia="仿宋" w:cs="仿宋"/>
          <w:sz w:val="32"/>
          <w:szCs w:val="32"/>
          <w:lang w:bidi="ar-SA"/>
          <w14:ligatures w14:val="none"/>
        </w:rPr>
        <w:t>   1、学科竞赛活动原始分值评定标准表</w:t>
      </w:r>
    </w:p>
    <w:p>
      <w:pPr>
        <w:widowControl/>
        <w:spacing w:before="180" w:line="600" w:lineRule="atLeast"/>
        <w:ind w:firstLine="480"/>
        <w:jc w:val="center"/>
        <w:rPr>
          <w:rFonts w:ascii="微软雅黑" w:hAnsi="微软雅黑" w:eastAsia="微软雅黑" w:cs="宋体"/>
          <w:color w:val="333333"/>
          <w:kern w:val="0"/>
          <w:sz w:val="27"/>
          <w:szCs w:val="27"/>
          <w14:ligatures w14:val="none"/>
        </w:rPr>
      </w:pPr>
      <w:r>
        <w:rPr>
          <w:rFonts w:ascii="微软雅黑" w:hAnsi="微软雅黑" w:eastAsia="微软雅黑" w:cs="宋体"/>
          <w:color w:val="333333"/>
          <w:kern w:val="0"/>
          <w:sz w:val="27"/>
          <w:szCs w:val="27"/>
          <w14:ligatures w14:val="none"/>
        </w:rPr>
        <w:drawing>
          <wp:inline distT="0" distB="0" distL="0" distR="0">
            <wp:extent cx="5274310" cy="3437255"/>
            <wp:effectExtent l="0" t="0" r="2540" b="10795"/>
            <wp:docPr id="37837930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379309" name="图片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3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6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  <w:lang w:bidi="ar-SA"/>
          <w14:ligatures w14:val="none"/>
        </w:rPr>
      </w:pPr>
      <w:r>
        <w:rPr>
          <w:rFonts w:hint="eastAsia" w:ascii="仿宋" w:hAnsi="仿宋" w:eastAsia="仿宋" w:cs="仿宋"/>
          <w:sz w:val="32"/>
          <w:szCs w:val="32"/>
          <w:lang w:bidi="ar-SA"/>
          <w14:ligatures w14:val="none"/>
        </w:rPr>
        <w:t>备注：竞赛项目以教务处认定的为准，获奖以教务处、学生工作部（处）、团委等部门公布数据为准。团体项目获奖的，学科竞赛团队排名前3队员给予加分，按照1、0.7、0.5系数比例核算，若不分名次则所有队员平均分配分值。</w:t>
      </w:r>
    </w:p>
    <w:p>
      <w:pPr>
        <w:widowControl/>
        <w:spacing w:line="360" w:lineRule="atLeast"/>
        <w:ind w:firstLine="480"/>
        <w:jc w:val="left"/>
        <w:rPr>
          <w:rFonts w:ascii="微软雅黑" w:hAnsi="微软雅黑" w:eastAsia="微软雅黑" w:cs="宋体"/>
          <w:color w:val="333333"/>
          <w:kern w:val="0"/>
          <w:sz w:val="27"/>
          <w:szCs w:val="27"/>
          <w14:ligatures w14:val="none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7"/>
          <w:szCs w:val="27"/>
          <w14:ligatures w14:val="none"/>
        </w:rPr>
        <w:t>   2、公开发表论文原始分值评定标准表</w:t>
      </w:r>
    </w:p>
    <w:p>
      <w:pPr>
        <w:widowControl/>
        <w:spacing w:before="180" w:line="600" w:lineRule="atLeast"/>
        <w:ind w:firstLine="480"/>
        <w:rPr>
          <w:rFonts w:ascii="微软雅黑" w:hAnsi="微软雅黑" w:eastAsia="微软雅黑" w:cs="宋体"/>
          <w:color w:val="333333"/>
          <w:kern w:val="0"/>
          <w:sz w:val="27"/>
          <w:szCs w:val="27"/>
          <w14:ligatures w14:val="none"/>
        </w:rPr>
      </w:pPr>
      <w:r>
        <w:drawing>
          <wp:inline distT="0" distB="0" distL="114300" distR="114300">
            <wp:extent cx="5269230" cy="1703070"/>
            <wp:effectExtent l="0" t="0" r="7620" b="1143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70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6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  <w:lang w:bidi="ar-SA"/>
          <w14:ligatures w14:val="none"/>
        </w:rPr>
      </w:pPr>
      <w:r>
        <w:rPr>
          <w:rFonts w:hint="eastAsia" w:ascii="仿宋" w:hAnsi="仿宋" w:eastAsia="仿宋" w:cs="仿宋"/>
          <w:sz w:val="32"/>
          <w:szCs w:val="32"/>
          <w:lang w:bidi="ar-SA"/>
          <w14:ligatures w14:val="none"/>
        </w:rPr>
        <w:t>备注：论文发表必须公开且以福州大学为第一署名单位，本人为第一作者或第二作者（指导老师为第一作者）才可计入论文原始分值。</w:t>
      </w:r>
    </w:p>
    <w:p>
      <w:pPr>
        <w:adjustRightInd w:val="0"/>
        <w:snapToGrid w:val="0"/>
        <w:spacing w:line="6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  <w:lang w:bidi="ar-SA"/>
          <w14:ligatures w14:val="none"/>
        </w:rPr>
      </w:pPr>
      <w:r>
        <w:rPr>
          <w:rFonts w:hint="eastAsia" w:ascii="仿宋" w:hAnsi="仿宋" w:eastAsia="仿宋" w:cs="仿宋"/>
          <w:sz w:val="32"/>
          <w:szCs w:val="32"/>
          <w:lang w:bidi="ar-SA"/>
          <w14:ligatures w14:val="none"/>
        </w:rPr>
        <w:t>3、知识产权原始分值评定标准表</w:t>
      </w:r>
    </w:p>
    <w:p>
      <w:pPr>
        <w:widowControl/>
        <w:spacing w:before="180" w:line="600" w:lineRule="atLeast"/>
        <w:ind w:firstLine="480"/>
        <w:jc w:val="center"/>
        <w:rPr>
          <w:rFonts w:ascii="微软雅黑" w:hAnsi="微软雅黑" w:eastAsia="微软雅黑" w:cs="宋体"/>
          <w:color w:val="333333"/>
          <w:kern w:val="0"/>
          <w:sz w:val="27"/>
          <w:szCs w:val="27"/>
          <w14:ligatures w14:val="none"/>
        </w:rPr>
      </w:pPr>
      <w:r>
        <w:drawing>
          <wp:inline distT="0" distB="0" distL="114300" distR="114300">
            <wp:extent cx="5273040" cy="1704340"/>
            <wp:effectExtent l="0" t="0" r="3810" b="1016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70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6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  <w:lang w:bidi="ar-SA"/>
          <w14:ligatures w14:val="none"/>
        </w:rPr>
      </w:pPr>
      <w:r>
        <w:rPr>
          <w:rFonts w:hint="eastAsia" w:ascii="仿宋" w:hAnsi="仿宋" w:eastAsia="仿宋" w:cs="仿宋"/>
          <w:sz w:val="32"/>
          <w:szCs w:val="32"/>
          <w:lang w:bidi="ar-SA"/>
          <w14:ligatures w14:val="none"/>
        </w:rPr>
        <w:t>备注：知识产权发明以福州大学为第一署名单位，本人为第一发明人或第二发明人（指导老师为第一发明人）才可计入知识产权原始分值。</w:t>
      </w:r>
    </w:p>
    <w:p>
      <w:pPr>
        <w:adjustRightInd w:val="0"/>
        <w:snapToGrid w:val="0"/>
        <w:spacing w:line="6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  <w:lang w:bidi="ar-SA"/>
          <w14:ligatures w14:val="none"/>
        </w:rPr>
      </w:pPr>
      <w:r>
        <w:rPr>
          <w:rFonts w:hint="eastAsia" w:ascii="仿宋" w:hAnsi="仿宋" w:eastAsia="仿宋" w:cs="仿宋"/>
          <w:sz w:val="32"/>
          <w:szCs w:val="32"/>
          <w:lang w:bidi="ar-SA"/>
          <w14:ligatures w14:val="none"/>
        </w:rPr>
        <w:t>4、参加志愿服务、参军入伍服兵役和到国际组织实习原始分评定标准</w:t>
      </w:r>
    </w:p>
    <w:p>
      <w:pPr>
        <w:adjustRightInd w:val="0"/>
        <w:snapToGrid w:val="0"/>
        <w:spacing w:line="6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  <w:lang w:bidi="ar-SA"/>
          <w14:ligatures w14:val="none"/>
        </w:rPr>
      </w:pPr>
      <w:r>
        <w:rPr>
          <w:rFonts w:hint="eastAsia" w:ascii="仿宋" w:hAnsi="仿宋" w:eastAsia="仿宋" w:cs="仿宋"/>
          <w:sz w:val="32"/>
          <w:szCs w:val="32"/>
          <w:lang w:bidi="ar-SA"/>
          <w14:ligatures w14:val="none"/>
        </w:rPr>
        <w:t>参加志愿服务：按志愿服务时长计算，以志愿汇数据为准。</w:t>
      </w:r>
    </w:p>
    <w:p>
      <w:pPr>
        <w:adjustRightInd w:val="0"/>
        <w:snapToGrid w:val="0"/>
        <w:spacing w:line="6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  <w:lang w:bidi="ar-SA"/>
          <w14:ligatures w14:val="none"/>
        </w:rPr>
      </w:pPr>
      <w:r>
        <w:rPr>
          <w:rFonts w:hint="eastAsia" w:ascii="仿宋" w:hAnsi="仿宋" w:eastAsia="仿宋" w:cs="仿宋"/>
          <w:sz w:val="32"/>
          <w:szCs w:val="32"/>
          <w:lang w:bidi="ar-SA"/>
          <w14:ligatures w14:val="none"/>
        </w:rPr>
        <w:t>（1—30小时）：原始分2分，</w:t>
      </w:r>
    </w:p>
    <w:p>
      <w:pPr>
        <w:adjustRightInd w:val="0"/>
        <w:snapToGrid w:val="0"/>
        <w:spacing w:line="6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  <w:lang w:bidi="ar-SA"/>
          <w14:ligatures w14:val="none"/>
        </w:rPr>
      </w:pPr>
      <w:r>
        <w:rPr>
          <w:rFonts w:hint="eastAsia" w:ascii="仿宋" w:hAnsi="仿宋" w:eastAsia="仿宋" w:cs="仿宋"/>
          <w:sz w:val="32"/>
          <w:szCs w:val="32"/>
          <w:lang w:bidi="ar-SA"/>
          <w14:ligatures w14:val="none"/>
        </w:rPr>
        <w:t>（30小时—60小时）：原始分4分，</w:t>
      </w:r>
    </w:p>
    <w:p>
      <w:pPr>
        <w:adjustRightInd w:val="0"/>
        <w:snapToGrid w:val="0"/>
        <w:spacing w:line="6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  <w:lang w:bidi="ar-SA"/>
          <w14:ligatures w14:val="none"/>
        </w:rPr>
      </w:pPr>
      <w:r>
        <w:rPr>
          <w:rFonts w:hint="eastAsia" w:ascii="仿宋" w:hAnsi="仿宋" w:eastAsia="仿宋" w:cs="仿宋"/>
          <w:sz w:val="32"/>
          <w:szCs w:val="32"/>
          <w:lang w:bidi="ar-SA"/>
          <w14:ligatures w14:val="none"/>
        </w:rPr>
        <w:t>（60小时—100小时及以上）：原始分6分</w:t>
      </w:r>
    </w:p>
    <w:p>
      <w:pPr>
        <w:adjustRightInd w:val="0"/>
        <w:snapToGrid w:val="0"/>
        <w:spacing w:line="6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  <w:lang w:bidi="ar-SA"/>
          <w14:ligatures w14:val="none"/>
        </w:rPr>
      </w:pPr>
      <w:r>
        <w:rPr>
          <w:rFonts w:hint="eastAsia" w:ascii="仿宋" w:hAnsi="仿宋" w:eastAsia="仿宋" w:cs="仿宋"/>
          <w:sz w:val="32"/>
          <w:szCs w:val="32"/>
          <w:lang w:bidi="ar-SA"/>
          <w14:ligatures w14:val="none"/>
        </w:rPr>
        <w:t>参军入伍服兵役：原始分5分，参军入伍以学生工作部（处）公示为准。</w:t>
      </w:r>
    </w:p>
    <w:p>
      <w:pPr>
        <w:adjustRightInd w:val="0"/>
        <w:snapToGrid w:val="0"/>
        <w:spacing w:line="6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  <w:lang w:bidi="ar-SA"/>
          <w14:ligatures w14:val="none"/>
        </w:rPr>
      </w:pPr>
      <w:r>
        <w:rPr>
          <w:rFonts w:hint="eastAsia" w:ascii="仿宋" w:hAnsi="仿宋" w:eastAsia="仿宋" w:cs="仿宋"/>
          <w:sz w:val="32"/>
          <w:szCs w:val="32"/>
          <w:lang w:bidi="ar-SA"/>
          <w14:ligatures w14:val="none"/>
        </w:rPr>
        <w:t>到国际组织实习：原始分5分，参照《国家留学基金委与有关国际组织合作项目列表（实时更新）》。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  <w14:ligatures w14:val="none"/>
        </w:rPr>
      </w:pPr>
      <w:bookmarkStart w:id="0" w:name="_GoBack"/>
      <w:r>
        <w:rPr>
          <w:rFonts w:hint="eastAsia" w:ascii="仿宋" w:hAnsi="仿宋" w:eastAsia="仿宋" w:cs="仿宋"/>
          <w:b w:val="0"/>
          <w:bCs w:val="0"/>
          <w:color w:val="FF0000"/>
          <w:kern w:val="2"/>
          <w:sz w:val="32"/>
          <w:szCs w:val="32"/>
          <w:lang w:val="en-US" w:eastAsia="zh-CN" w:bidi="ar-SA"/>
          <w14:ligatures w14:val="none"/>
        </w:rPr>
        <w:t>注：学科竞赛等级详见福州大学教务处网站公布的《关于公布大学生学科竞赛项目级别认定结果的通知》中有关文件（《福州大学大学生学科竞赛级别直接认定项目一览表》、《福州大学大学生学科竞赛项目级别认定一览表》）。</w:t>
      </w:r>
      <w:bookmarkEnd w:id="0"/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  <w14:ligatures w14:val="none"/>
        </w:rPr>
        <w:t>上述成果署名单位均应为福州大学。其中，论文、专利、奖励等成果须以福州大学为第一完成单位，且在申请推免资格当年9月15日17时之前正式发表、取得授权、获得奖励期刊中，增刊、特刊、汇编以及会议论文集均不予认定。</w:t>
      </w:r>
    </w:p>
    <w:p/>
    <w:sectPr>
      <w:pgSz w:w="11906" w:h="16838"/>
      <w:pgMar w:top="1701" w:right="1385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mYWI4OWU3MGEyNjI0ZjhhNWU1MjE5M2M1NGNiZTUifQ=="/>
  </w:docVars>
  <w:rsids>
    <w:rsidRoot w:val="6220676C"/>
    <w:rsid w:val="145810EC"/>
    <w:rsid w:val="1FBF01BE"/>
    <w:rsid w:val="3E5F1592"/>
    <w:rsid w:val="6220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8"/>
      <w:lang w:val="en-US" w:eastAsia="zh-CN" w:bidi="mn-Mong-CN"/>
      <w14:ligatures w14:val="standardContextual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2023-09-19T01:02:00Z</dcterms:created>
  <dc:creator>陈睿莹</dc:creator>
  <cp:lastModifiedBy>Apical</cp:lastModifiedBy>
  <dcterms:modified xsi:type="dcterms:W3CDTF">2023-09-19T06:59:19Z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E9A9052039914DA5BCC82F3EE591791E_13</vt:lpwstr>
  </property>
</Properties>
</file>